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78" w:rsidRDefault="004C3D78" w:rsidP="004C3D78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ДЕПАРТАМЕНТ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ЭНЕРГОЭФФЕКТИВНОСТИ, ТАРИФНОЙ ПОЛИТИКЕ И ПРОМЫШЛЕННОСТИ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ПОСТАНОВЛЕНИЕ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от 23 июля 2012 г. N 260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ОБ УТВЕРЖДЕНИИ НОРМАТИВОВ ПОТРЕБЛЕНИЯ КОММУНАЛЬНОЙ УСЛУГИ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 ЭЛЕКТРОСНАБЖЕНИЮ НА ТЕРРИТОРИИ СМОЛЕНСКОЙ ОБЛАСТИ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Список изменяющих документов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(в ред. постановлений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 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от 20.05.2013 </w:t>
      </w:r>
      <w:hyperlink r:id="rId6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199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от 30.12.2014 </w:t>
      </w:r>
      <w:hyperlink r:id="rId7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490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от 17.09.2015 </w:t>
      </w:r>
      <w:hyperlink r:id="rId8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290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от 20.10.2015 </w:t>
      </w:r>
      <w:hyperlink r:id="rId9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334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(ред. 11.11.2015),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от 28.10.2015 </w:t>
      </w:r>
      <w:hyperlink r:id="rId10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341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(ред. 11.11.2015), от 11.11.2015 </w:t>
      </w:r>
      <w:hyperlink r:id="rId11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352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от 16.05.2016 </w:t>
      </w:r>
      <w:hyperlink r:id="rId12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50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от 17.06.2016 </w:t>
      </w:r>
      <w:hyperlink r:id="rId13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58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от 22.07.2016 </w:t>
      </w:r>
      <w:hyperlink r:id="rId14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80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от 09.12.2016 </w:t>
      </w:r>
      <w:hyperlink r:id="rId15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369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В соответствии с Жилищным </w:t>
      </w:r>
      <w:hyperlink r:id="rId16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кодексом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Российской Федерации, </w:t>
      </w:r>
      <w:hyperlink r:id="rId17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Постановлением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услуг", </w:t>
      </w:r>
      <w:hyperlink r:id="rId18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Положением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о Департаменте Смоленской области по энергетике, энергоэффективности, тарифной политике и промышленности, утвержденным постановлением Администрации Смоленской области от 22.04.2011 N 234, заключением Экспертного совета Департамента Смоленской области по энергетике, энергоэффективности, тарифной политике и промышленности от 09.07.2012 N 304/1 Департамент Смоленской области по энергетике, энергоэффективности, тарифной политике и промышленности постановляет: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1. Утвердить на территории Смоленской области нормативы потребления коммунальной услуги по электроснабжению, выполненные расчетным методом: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а) </w:t>
      </w:r>
      <w:hyperlink w:anchor="Par53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нормативы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потребления коммунальной услуги по электроснабжению, используемые для определения размера платы за коммунальную услугу по электроснабжению при отсутствии приборов учета в жилых помещениях, не оборудованных в установленном порядке электроотопительными установками, согласно приложению N 1;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(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пп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. "а" в ред. </w:t>
      </w:r>
      <w:hyperlink r:id="rId19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Департамента Смоленской области по энергетике, энергоэффективности, тарифной политике от 09.12.2016 N 369)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б) </w:t>
      </w:r>
      <w:hyperlink w:anchor="Par321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нормативы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потребления коммунальной услуги по электроснабжению, используемые для определения размера платы за коммунальную услугу по электроснабжению при отсутствии приборов учета в жилых помещениях, оборудованных в установленном порядке электроотопительными установками, согласно приложению N 2;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(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пп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. "б" в ред. </w:t>
      </w:r>
      <w:hyperlink r:id="rId20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Департамента Смоленской области по энергетике, энергоэффективности, тарифной политике от 09.12.2016 N 369)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в) </w:t>
      </w:r>
      <w:hyperlink w:anchor="Par811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нормативы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потребления коммунальной услуги по электроснабжению, используемые для определения размера платы за коммунальную услугу по электроснабжению при отсутствии приборов учета в жилых помещениях, оборудованных в установленном порядке электроотопительными и электронагревательными установками для целей горячего водоснабжения, согласно приложению N 3;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(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пп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. "в" в ред. </w:t>
      </w:r>
      <w:hyperlink r:id="rId21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Департамента Смоленской области по энергетике, энергоэффективности, тарифной политике от 09.12.2016 N 369)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г) </w:t>
      </w:r>
      <w:hyperlink w:anchor="Par1302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нормативы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потребления коммунальной услуги по электроснабжению, используемые для определения размера платы за коммунальную услугу по электроснабжению при отсутствии приборов учета на общедомовые нужды, согласно приложению N 4;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(в ред. постановлений Департамента Смоленской области по энергетике, энергоэффективности, тарифной политике от 17.06.2016 </w:t>
      </w:r>
      <w:hyperlink r:id="rId22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58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от 22.07.2016 </w:t>
      </w:r>
      <w:hyperlink r:id="rId23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80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д) </w:t>
      </w:r>
      <w:hyperlink w:anchor="Par1366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нормативы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потребления коммунальной услуги по электроснабжению, используемые для определения размера платы за коммунальную услугу по электроснабжению при отсутствии приборов учета в целях содержания сельскохозяйственных животных, согласно приложению N 5;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(в ред. постановлений Департамента Смоленской области по энергетике, энергоэффективности, тарифной политике от 17.06.2016 </w:t>
      </w:r>
      <w:hyperlink r:id="rId24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58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от 22.07.2016 </w:t>
      </w:r>
      <w:hyperlink r:id="rId25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80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е) </w:t>
      </w:r>
      <w:hyperlink w:anchor="Par1430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нормативы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потребления коммунальной услуги по электроснабжению, используемые для определения размера платы за коммунальные услуги по электроснабжению при отсутствии приборов учета при использовании земельного участка, согласно приложению N 6.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(в ред. постановлений Департамента Смоленской области по энергетике, энергоэффективности, тарифной политике от 17.06.2016 </w:t>
      </w:r>
      <w:hyperlink r:id="rId26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58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от 22.07.2016 </w:t>
      </w:r>
      <w:hyperlink r:id="rId27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N 80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>)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(п. 1 в ред. </w:t>
      </w:r>
      <w:hyperlink r:id="rId28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Департамента Смоленской области по энергетике, энергоэффективности, тарифной политике от 16.05.2016 N 50)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2. Постановление вступает в силу с 1 сентября 2012 года.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Начальник Департамента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Г.В.ЯКОВЛЕВ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1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 постановлению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Смоленской области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 энергетике,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 промышленности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23.07.2012 N 260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0" w:name="Par53"/>
      <w:bookmarkEnd w:id="0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НОРМАТИВЫ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ПОТРЕБЛЕНИЯ КОММУНАЛЬНОЙ УСЛУГИ ПО ЭЛЕКТРОСНАБЖЕНИЮ,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ИСПОЛЬЗУЕМЫЕ ДЛЯ ОПРЕДЕЛЕНИЯ РАЗМЕРА ПЛАТЫ ЗА КОММУНАЛЬНУЮ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УСЛУГУ ПО ЭЛЕКТРОСНАБЖЕНИЮ ПРИ ОТСУТСТВИИ ПРИБОРОВ УЧЕТА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В ЖИЛЫХ ПОМЕЩЕНИЯХ, НЕ ОБОРУДОВАННЫХ В УСТАНОВЛЕННОМ ПОРЯДКЕ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ЭЛЕКТРООТОПИТЕЛЬНЫМИ УСТАНОВКАМИ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Список изменяющих документов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(в ред. </w:t>
      </w:r>
      <w:hyperlink r:id="rId29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 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09.12.2016 N 369)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701"/>
        <w:gridCol w:w="1487"/>
        <w:gridCol w:w="1191"/>
        <w:gridCol w:w="1487"/>
        <w:gridCol w:w="1217"/>
      </w:tblGrid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Количество комнат в жилом помещении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Число людей, проживающих в жилом помещении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Нормативы потребления коммунальной услуги,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кВт.ч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месяц на человека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жилое помещение, не оборудованное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жилое помещение, оборудованное в установленном порядке электронагревательными установками для целей горячего водоснабжения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комната (в общежитии </w:t>
            </w:r>
            <w:hyperlink w:anchor="Par305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комната (в общежитии </w:t>
            </w:r>
            <w:hyperlink w:anchor="Par305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квартира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многоквартирных и жилых домов, не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108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410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139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158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171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многоквартирных и жилых домов,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161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182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197</w:t>
            </w:r>
          </w:p>
        </w:tc>
      </w:tr>
    </w:tbl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1" w:name="Par305"/>
      <w:bookmarkEnd w:id="1"/>
      <w:r>
        <w:rPr>
          <w:rFonts w:ascii="Arial" w:eastAsiaTheme="minorHAnsi" w:hAnsi="Arial" w:cs="Arial"/>
          <w:sz w:val="20"/>
          <w:szCs w:val="20"/>
          <w:lang w:eastAsia="en-US"/>
        </w:rPr>
        <w:t>&lt;*&gt; Жилое помещение в общежитии коридорного, гостиничного и секционного типов (с наличием на этажах общих кухонь, туалетов или блоков душевых).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2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 постановлению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Смоленской области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 энергетике,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 промышленности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23.07.2012 N 260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2" w:name="Par321"/>
      <w:bookmarkEnd w:id="2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НОРМАТИВЫ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ПОТРЕБЛЕНИЯ КОММУНАЛЬНОЙ УСЛУГИ ПО ЭЛЕКТРОСНАБЖЕНИЮ,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ИСПОЛЬЗУЕМЫЕ ДЛЯ ОПРЕДЕЛЕНИЯ РАЗМЕРА ПЛАТЫ ЗА КОММУНАЛЬНУЮ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УСЛУГУ ПО ЭЛЕКТРОСНАБЖЕНИЮ ПРИ ОТСУТСТВИИ ПРИБОРОВ УЧЕТА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В ЖИЛЫХ ПОМЕЩЕНИЯХ, ОБОРУДОВАННЫХ В УСТАНОВЛЕННОМ ПОРЯДКЕ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ЭЛЕКТРООТОПИТЕЛЬНЫМИ УСТАНОВКАМИ </w:t>
      </w:r>
      <w:hyperlink w:anchor="Par335" w:history="1">
        <w:r>
          <w:rPr>
            <w:rFonts w:ascii="Arial" w:eastAsiaTheme="minorHAnsi" w:hAnsi="Arial" w:cs="Arial"/>
            <w:b/>
            <w:bCs/>
            <w:color w:val="0000FF"/>
            <w:sz w:val="20"/>
            <w:szCs w:val="20"/>
            <w:lang w:eastAsia="en-US"/>
          </w:rPr>
          <w:t>&lt;*&gt;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Список изменяющих документов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(в ред. </w:t>
      </w:r>
      <w:hyperlink r:id="rId30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 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09.12.2016 N 369)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3" w:name="Par335"/>
      <w:bookmarkEnd w:id="3"/>
      <w:r>
        <w:rPr>
          <w:rFonts w:ascii="Arial" w:eastAsiaTheme="minorHAnsi" w:hAnsi="Arial" w:cs="Arial"/>
          <w:sz w:val="20"/>
          <w:szCs w:val="20"/>
          <w:lang w:eastAsia="en-US"/>
        </w:rPr>
        <w:t xml:space="preserve">&lt;*&gt; Нормативы, указанные в </w:t>
      </w:r>
      <w:hyperlink w:anchor="Par342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графах 4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и </w:t>
      </w:r>
      <w:hyperlink w:anchor="Par343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5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применяются на территории: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Велижского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Глинковского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Демидовского района, Дорогобужского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Духовщинского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Ельнинского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Ершичского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Кардымовского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Краснинского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Монастырщинского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Починковского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Рославльского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Руднянского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Смоленского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Хиславичского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Шумячского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Ярцевского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г. Десногорска, г. Смоленска.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Нормативы, указанные в </w:t>
      </w:r>
      <w:hyperlink w:anchor="Par344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графах 6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и </w:t>
      </w:r>
      <w:hyperlink w:anchor="Par345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7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применяются на территории: Вяземского района, Гагаринского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Новодугинского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Сафоновского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Холм-Жирковского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Угранского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Сычевского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Темкинского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701"/>
        <w:gridCol w:w="1487"/>
        <w:gridCol w:w="1191"/>
        <w:gridCol w:w="1487"/>
        <w:gridCol w:w="1217"/>
      </w:tblGrid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Количество комнат 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жилом помещении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Число людей, проживающих 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жилом помещении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Нормативы потребления коммунальной услуги,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кВт.ч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месяц на человека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4" w:name="Par342"/>
            <w:bookmarkEnd w:id="4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комната (в общежитии </w:t>
            </w:r>
            <w:hyperlink w:anchor="Par795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5" w:name="Par343"/>
            <w:bookmarkEnd w:id="5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6" w:name="Par344"/>
            <w:bookmarkEnd w:id="6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комната (в общежитии </w:t>
            </w:r>
            <w:hyperlink w:anchor="Par795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7" w:name="Par345"/>
            <w:bookmarkEnd w:id="7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квартира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многоквартирных домов, не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1173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1185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247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1761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893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366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2292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1071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1160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780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474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2819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1424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948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957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580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многоквартирных домов,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1145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1235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264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2.2.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1812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383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2344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1182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1192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805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565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492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2653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2872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1347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1447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1457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974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982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742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598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жилых домов, не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1648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1774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1786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833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367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2143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2158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1081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445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2827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1427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885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958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581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5764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2885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2896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1786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1939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1458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1078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1163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1169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жилых домов,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1698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1836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864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933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384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2195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2209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1039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1122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568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462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2659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2879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1349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1459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983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743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599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5359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5817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2929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1964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1364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1479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1182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1187</w:t>
            </w:r>
          </w:p>
        </w:tc>
      </w:tr>
    </w:tbl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8" w:name="Par795"/>
      <w:bookmarkEnd w:id="8"/>
      <w:r>
        <w:rPr>
          <w:rFonts w:ascii="Arial" w:eastAsiaTheme="minorHAnsi" w:hAnsi="Arial" w:cs="Arial"/>
          <w:sz w:val="20"/>
          <w:szCs w:val="20"/>
          <w:lang w:eastAsia="en-US"/>
        </w:rPr>
        <w:t>&lt;*&gt; Жилое помещение в общежитии коридорного, гостиничного и секционного типов (с наличием на этажах общих кухонь, туалетов или блоков душевых).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3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 постановлению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Смоленской области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 энергетике,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 промышленности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23.07.2012 N 260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9" w:name="Par811"/>
      <w:bookmarkEnd w:id="9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НОРМАТИВЫ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ПОТРЕБЛЕНИЯ КОММУНАЛЬНОЙ УСЛУГИ ПО ЭЛЕКТРОСНАБЖЕНИЮ,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ИСПОЛЬЗУЕМЫЕ ДЛЯ ОПРЕДЕЛЕНИЯ РАЗМЕРА ПЛАТЫ ЗА КОММУНАЛЬНУЮ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УСЛУГУ ПО ЭЛЕКТРОСНАБЖЕНИЮ ПРИ ОТСУТСТВИИ ПРИБОРОВ УЧЕТА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В ЖИЛЫХ ПОМЕЩЕНИЯХ, ОБОРУДОВАННЫХ В УСТАНОВЛЕННОМ ПОРЯДКЕ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ЭЛЕКТРООТОПИТЕЛЬНЫМИ И ЭЛЕКТРОНАГРЕВАТЕЛЬНЫМИ УСТАНОВКАМИ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ДЛЯ ЦЕЛЕЙ ГОРЯЧЕГО ВОДОСНАБЖЕНИЯ </w:t>
      </w:r>
      <w:hyperlink w:anchor="Par826" w:history="1">
        <w:r>
          <w:rPr>
            <w:rFonts w:ascii="Arial" w:eastAsiaTheme="minorHAnsi" w:hAnsi="Arial" w:cs="Arial"/>
            <w:b/>
            <w:bCs/>
            <w:color w:val="0000FF"/>
            <w:sz w:val="20"/>
            <w:szCs w:val="20"/>
            <w:lang w:eastAsia="en-US"/>
          </w:rPr>
          <w:t>&lt;*&gt;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Список изменяющих документов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(в ред. </w:t>
      </w:r>
      <w:hyperlink r:id="rId31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 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09.12.2016 N 369)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10" w:name="Par826"/>
      <w:bookmarkEnd w:id="10"/>
      <w:r>
        <w:rPr>
          <w:rFonts w:ascii="Arial" w:eastAsiaTheme="minorHAnsi" w:hAnsi="Arial" w:cs="Arial"/>
          <w:sz w:val="20"/>
          <w:szCs w:val="20"/>
          <w:lang w:eastAsia="en-US"/>
        </w:rPr>
        <w:t xml:space="preserve">&lt;*&gt; Нормативы, указанные в </w:t>
      </w:r>
      <w:hyperlink w:anchor="Par833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графах 4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и </w:t>
      </w:r>
      <w:hyperlink w:anchor="Par834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5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применяются на территории: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Велижского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Глинковского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Демидовского района, Дорогобужского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Духовщинского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Ельнинского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Ершичского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Кардымовского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Краснинского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Монастырщинского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Починковского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Рославльского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Руднянского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Смоленского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Хиславичского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Шумячского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Ярцевского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г. Десногорска, г. Смоленска.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Нормативы, указанные в </w:t>
      </w:r>
      <w:hyperlink w:anchor="Par835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графах 6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 и </w:t>
      </w:r>
      <w:hyperlink w:anchor="Par836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7</w:t>
        </w:r>
      </w:hyperlink>
      <w:r>
        <w:rPr>
          <w:rFonts w:ascii="Arial" w:eastAsiaTheme="minorHAnsi" w:hAnsi="Arial" w:cs="Arial"/>
          <w:sz w:val="20"/>
          <w:szCs w:val="20"/>
          <w:lang w:eastAsia="en-US"/>
        </w:rPr>
        <w:t xml:space="preserve">, применяются на территории: Вяземского района, Гагаринского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Новодугинского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Сафоновского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Холм-Жирковского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Угранского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Сычевского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района,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Темкинского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 xml:space="preserve"> района.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701"/>
        <w:gridCol w:w="1487"/>
        <w:gridCol w:w="1191"/>
        <w:gridCol w:w="1487"/>
        <w:gridCol w:w="1217"/>
      </w:tblGrid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Количество комнат в жилом помещении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Число людей, проживающих в жилом помещении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Нормативы потребления коммунальной услуги,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кВт.ч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месяц на человека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11" w:name="Par833"/>
            <w:bookmarkEnd w:id="11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комната (в общежитии </w:t>
            </w:r>
            <w:hyperlink w:anchor="Par1286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12" w:name="Par834"/>
            <w:bookmarkEnd w:id="12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13" w:name="Par835"/>
            <w:bookmarkEnd w:id="13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комната (в общежитии </w:t>
            </w:r>
            <w:hyperlink w:anchor="Par1286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bookmarkStart w:id="14" w:name="Par836"/>
            <w:bookmarkEnd w:id="14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квартира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многоквартирных домов, не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1338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1296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1428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330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2075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981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1086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472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2277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2647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1379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858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950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594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3203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1552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1662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1141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871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711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многоквартирных домов,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1478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783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369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347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1969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2139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1059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1021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1126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783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494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2720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1424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893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985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619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2.4.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3063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3073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3282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1581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1711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1106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1079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1179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847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738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жилых домов, не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1759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1891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2029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983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1052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450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2472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1285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884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675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552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2989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3182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1527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1646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1055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1129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785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860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701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5690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5939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6148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2776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3134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2123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1493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1607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1229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1300</w:t>
            </w:r>
          </w:p>
        </w:tc>
      </w:tr>
      <w:tr w:rsidR="004C3D7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8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жилых домов, оборудованных в установленном порядке стационарными электроплитами для приготовления пищи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1809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1941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1947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2079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1002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1083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747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537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422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467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2369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2366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2536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1241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1325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859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833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915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700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574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4.3.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3062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3255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1582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1572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1692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1071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1164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889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682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661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726</w:t>
            </w:r>
          </w:p>
        </w:tc>
      </w:tr>
      <w:tr w:rsidR="004C3D7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4.4.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5560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5769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6018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6227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2825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2954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3183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1908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2061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2161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1442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1638</w:t>
            </w:r>
          </w:p>
        </w:tc>
      </w:tr>
      <w:tr w:rsidR="004C3D7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 и более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1164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1235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1256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1327</w:t>
            </w:r>
          </w:p>
        </w:tc>
      </w:tr>
    </w:tbl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15" w:name="Par1286"/>
      <w:bookmarkEnd w:id="15"/>
      <w:r>
        <w:rPr>
          <w:rFonts w:ascii="Arial" w:eastAsiaTheme="minorHAnsi" w:hAnsi="Arial" w:cs="Arial"/>
          <w:sz w:val="20"/>
          <w:szCs w:val="20"/>
          <w:lang w:eastAsia="en-US"/>
        </w:rPr>
        <w:t>&lt;*&gt; Жилое помещение в общежитии коридорного, гостиничного и секционного типов (с наличием на этажах общих кухонь, туалетов или блоков душевых).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4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 постановлению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Смоленской области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 энергетике,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 промышленности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23.07.2012 N 260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16" w:name="Par1302"/>
      <w:bookmarkEnd w:id="16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НОРМАТИВЫ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ПОТРЕБЛЕНИЯ КОММУНАЛЬНОЙ УСЛУГИ ПО ЭЛЕКТРОСНАБЖЕНИЮ,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ИСПОЛЬЗУЕМЫЕ ДЛЯ ОПРЕДЕЛЕНИЯ РАЗМЕРА ПЛАТЫ ЗА КОММУНАЛЬНУЮ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УСЛУГУ ПО ЭЛЕКТРОСНАБЖЕНИЮ ПРИ ОТСУТСТВИИ ПРИБОРОВ УЧЕТА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НА ОБЩЕДОМОВЫЕ НУЖДЫ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Список изменяющих документов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(в ред. </w:t>
      </w:r>
      <w:hyperlink r:id="rId32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>Департамента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 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22.07.2016 N 80)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Нормативы потребления коммунальной услуги,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кВт.ч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1 кв. метр </w:t>
            </w:r>
            <w:hyperlink w:anchor="Par1350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мес.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Многоквартирные дома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Газовые плиты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1,1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Газовые плиты и лифт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1,3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Электроплиты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Электроплиты и лифт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1,7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Общежития коридорного, гостиничного и секционного типов (с наличием на этажах общих кухонь, туалетов или блоков душевых)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Газовые плиты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1,5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Газовые плиты и лифт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1,9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Электроплиты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1,8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Электроплиты и лифт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2,2</w:t>
            </w:r>
          </w:p>
        </w:tc>
      </w:tr>
    </w:tbl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17" w:name="Par1350"/>
      <w:bookmarkEnd w:id="17"/>
      <w:r>
        <w:rPr>
          <w:rFonts w:ascii="Arial" w:eastAsiaTheme="minorHAnsi" w:hAnsi="Arial" w:cs="Arial"/>
          <w:sz w:val="20"/>
          <w:szCs w:val="20"/>
          <w:lang w:eastAsia="en-US"/>
        </w:rPr>
        <w:t>&lt;*&gt; Общей площади помещений, входящих в состав общего имущества в многоквартирном доме.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5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 постановлению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Смоленской области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 энергетике,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 промышленности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23.07.2012 N 260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18" w:name="Par1366"/>
      <w:bookmarkEnd w:id="18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НОРМАТИВЫ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ПОТРЕБЛЕНИЯ КОММУНАЛЬНОЙ УСЛУГИ ПО ЭЛЕКТРОСНАБЖЕНИЮ,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ИСПОЛЬЗУЕМЫЕ ДЛЯ ОПРЕДЕЛЕНИЯ РАЗМЕРА ПЛАТЫ ЗА КОММУНАЛЬНУЮ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УСЛУГУ ПО ЭЛЕКТРОСНАБЖЕНИЮ ПРИ ОТСУТСТВИИ ПРИБОРОВ УЧЕТА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В ЦЕЛЯХ СОДЕРЖАНИЯ СЕЛЬСКОХОЗЯЙСТВЕННЫХ ЖИВОТНЫХ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Список изменяющих документов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(в ред. </w:t>
      </w:r>
      <w:hyperlink r:id="rId33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 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22.07.2016 N 80)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Нормативы потребления коммунальной услуги,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кВт.ч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1 голову животного в мес.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Для освещения в целях содержания сельскохозяйственных животных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Коровы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Лошади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15,0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Свиньи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Овцы и козы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5,0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Для приготовления пищи и подогрева воды для сельскохозяйственных животных </w:t>
            </w:r>
            <w:hyperlink w:anchor="Par1414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Коровы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Лошади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30,0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Свиньи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Овцы и козы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10,0</w:t>
            </w:r>
          </w:p>
        </w:tc>
      </w:tr>
    </w:tbl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19" w:name="Par1414"/>
      <w:bookmarkEnd w:id="19"/>
      <w:r>
        <w:rPr>
          <w:rFonts w:ascii="Arial" w:eastAsiaTheme="minorHAnsi" w:hAnsi="Arial" w:cs="Arial"/>
          <w:sz w:val="20"/>
          <w:szCs w:val="20"/>
          <w:lang w:eastAsia="en-US"/>
        </w:rPr>
        <w:t>&lt;*&gt; При наличии электронагревательных приборов.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right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Приложение N 6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к постановлению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Смоленской области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по энергетике,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и промышленности</w:t>
      </w:r>
    </w:p>
    <w:p w:rsidR="004C3D78" w:rsidRDefault="004C3D78" w:rsidP="004C3D78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23.07.2012 N 260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20" w:name="Par1430"/>
      <w:bookmarkEnd w:id="20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НОРМАТИВЫ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ПОТРЕБЛЕНИЯ КОММУНАЛЬНОЙ УСЛУГИ ПО ЭЛЕКТРОСНАБЖЕНИЮ,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ИСПОЛЬЗУЕМЫЕ ДЛЯ ОПРЕДЕЛЕНИЯ РАЗМЕРА ПЛАТЫ ЗА КОММУНАЛЬНЫЕ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УСЛУГИ ПО ЭЛЕКТРОСНАБЖЕНИЮ ПРИ ОТСУТСТВИИ ПРИБОРОВ УЧЕТА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ПРИ ИСПОЛЬЗОВАНИИ ЗЕМЕЛЬНОГО УЧАСТКА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Список изменяющих документов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(в ред. </w:t>
      </w:r>
      <w:hyperlink r:id="rId34" w:history="1">
        <w:r>
          <w:rPr>
            <w:rFonts w:ascii="Arial" w:eastAsiaTheme="minorHAnsi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Департамента Смоленской области по энергетике,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энергоэффективности, тарифной политике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от 22.07.2016 N 80)</w:t>
      </w:r>
    </w:p>
    <w:p w:rsidR="004C3D78" w:rsidRDefault="004C3D78" w:rsidP="004C3D7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Направления использования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Нормативы потребления коммунальной услуги,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кВт.ч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на 1 м</w:t>
            </w:r>
            <w:r>
              <w:rPr>
                <w:rFonts w:ascii="Arial" w:eastAsiaTheme="minorHAnsi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мес.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Гаражи (освещение)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25,0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Бани (освещение)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10,0</w:t>
            </w:r>
          </w:p>
        </w:tc>
      </w:tr>
      <w:tr w:rsidR="004C3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Бани (электронагреватель) </w:t>
            </w:r>
            <w:hyperlink w:anchor="Par1459" w:history="1">
              <w:r>
                <w:rPr>
                  <w:rFonts w:ascii="Arial" w:eastAsiaTheme="minorHAnsi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78" w:rsidRDefault="004C3D7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260,0</w:t>
            </w:r>
          </w:p>
        </w:tc>
      </w:tr>
    </w:tbl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--------------------------------</w:t>
      </w:r>
    </w:p>
    <w:p w:rsidR="004C3D78" w:rsidRDefault="004C3D78" w:rsidP="004C3D7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21" w:name="Par1459"/>
      <w:bookmarkEnd w:id="21"/>
      <w:r>
        <w:rPr>
          <w:rFonts w:ascii="Arial" w:eastAsiaTheme="minorHAnsi" w:hAnsi="Arial" w:cs="Arial"/>
          <w:sz w:val="20"/>
          <w:szCs w:val="20"/>
          <w:lang w:eastAsia="en-US"/>
        </w:rPr>
        <w:t>&lt;*&gt; При наличии электронагревательных приборов.</w:t>
      </w: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4C3D78" w:rsidRDefault="004C3D78" w:rsidP="004C3D7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D39AF" w:rsidRPr="006D39AF" w:rsidRDefault="006D39AF" w:rsidP="006D39AF">
      <w:bookmarkStart w:id="22" w:name="_GoBack"/>
      <w:bookmarkEnd w:id="22"/>
    </w:p>
    <w:sectPr w:rsidR="006D39AF" w:rsidRPr="006D39AF" w:rsidSect="000C460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7629"/>
    <w:multiLevelType w:val="multilevel"/>
    <w:tmpl w:val="B228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6588C"/>
    <w:multiLevelType w:val="multilevel"/>
    <w:tmpl w:val="941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65ECF"/>
    <w:multiLevelType w:val="multilevel"/>
    <w:tmpl w:val="D82C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77395"/>
    <w:multiLevelType w:val="multilevel"/>
    <w:tmpl w:val="ED8A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6B7A56"/>
    <w:multiLevelType w:val="multilevel"/>
    <w:tmpl w:val="0BA8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21A8B"/>
    <w:multiLevelType w:val="hybridMultilevel"/>
    <w:tmpl w:val="6C4E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707CF"/>
    <w:multiLevelType w:val="multilevel"/>
    <w:tmpl w:val="647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816B85"/>
    <w:multiLevelType w:val="multilevel"/>
    <w:tmpl w:val="3E9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D00D51"/>
    <w:multiLevelType w:val="multilevel"/>
    <w:tmpl w:val="24C4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6377FB"/>
    <w:multiLevelType w:val="multilevel"/>
    <w:tmpl w:val="629E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95B46"/>
    <w:multiLevelType w:val="multilevel"/>
    <w:tmpl w:val="BA96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25CF1"/>
    <w:multiLevelType w:val="hybridMultilevel"/>
    <w:tmpl w:val="4E84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A5800"/>
    <w:multiLevelType w:val="multilevel"/>
    <w:tmpl w:val="6FA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D20F9"/>
    <w:multiLevelType w:val="multilevel"/>
    <w:tmpl w:val="4E1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451B8A"/>
    <w:multiLevelType w:val="multilevel"/>
    <w:tmpl w:val="86E4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656A13"/>
    <w:multiLevelType w:val="multilevel"/>
    <w:tmpl w:val="468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EB25A1"/>
    <w:multiLevelType w:val="multilevel"/>
    <w:tmpl w:val="7E4C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742A91"/>
    <w:multiLevelType w:val="multilevel"/>
    <w:tmpl w:val="76CE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AE530B"/>
    <w:multiLevelType w:val="hybridMultilevel"/>
    <w:tmpl w:val="901AD4F0"/>
    <w:lvl w:ilvl="0" w:tplc="05140F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B7B99"/>
    <w:multiLevelType w:val="multilevel"/>
    <w:tmpl w:val="D6A6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DA0B95"/>
    <w:multiLevelType w:val="multilevel"/>
    <w:tmpl w:val="246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7D7913"/>
    <w:multiLevelType w:val="multilevel"/>
    <w:tmpl w:val="3A6A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6"/>
  </w:num>
  <w:num w:numId="5">
    <w:abstractNumId w:val="9"/>
  </w:num>
  <w:num w:numId="6">
    <w:abstractNumId w:val="10"/>
  </w:num>
  <w:num w:numId="7">
    <w:abstractNumId w:val="2"/>
  </w:num>
  <w:num w:numId="8">
    <w:abstractNumId w:val="21"/>
  </w:num>
  <w:num w:numId="9">
    <w:abstractNumId w:val="13"/>
  </w:num>
  <w:num w:numId="10">
    <w:abstractNumId w:val="19"/>
  </w:num>
  <w:num w:numId="11">
    <w:abstractNumId w:val="15"/>
  </w:num>
  <w:num w:numId="12">
    <w:abstractNumId w:val="14"/>
  </w:num>
  <w:num w:numId="13">
    <w:abstractNumId w:val="0"/>
  </w:num>
  <w:num w:numId="14">
    <w:abstractNumId w:val="6"/>
  </w:num>
  <w:num w:numId="15">
    <w:abstractNumId w:val="8"/>
  </w:num>
  <w:num w:numId="16">
    <w:abstractNumId w:val="20"/>
  </w:num>
  <w:num w:numId="17">
    <w:abstractNumId w:val="12"/>
  </w:num>
  <w:num w:numId="18">
    <w:abstractNumId w:val="1"/>
  </w:num>
  <w:num w:numId="19">
    <w:abstractNumId w:val="7"/>
  </w:num>
  <w:num w:numId="20">
    <w:abstractNumId w:val="17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93"/>
    <w:rsid w:val="00013059"/>
    <w:rsid w:val="000541C9"/>
    <w:rsid w:val="00072047"/>
    <w:rsid w:val="000C577D"/>
    <w:rsid w:val="000D0B47"/>
    <w:rsid w:val="001451DD"/>
    <w:rsid w:val="001B457D"/>
    <w:rsid w:val="001C5341"/>
    <w:rsid w:val="001C7D72"/>
    <w:rsid w:val="0020588C"/>
    <w:rsid w:val="00223C29"/>
    <w:rsid w:val="00245502"/>
    <w:rsid w:val="00251DB2"/>
    <w:rsid w:val="00270B98"/>
    <w:rsid w:val="00292246"/>
    <w:rsid w:val="002A6AB0"/>
    <w:rsid w:val="002D493E"/>
    <w:rsid w:val="003B23F5"/>
    <w:rsid w:val="003C1DEB"/>
    <w:rsid w:val="003E6071"/>
    <w:rsid w:val="004439EB"/>
    <w:rsid w:val="00477E06"/>
    <w:rsid w:val="004C3D78"/>
    <w:rsid w:val="004E6C97"/>
    <w:rsid w:val="004F3A4C"/>
    <w:rsid w:val="00500883"/>
    <w:rsid w:val="00535DCB"/>
    <w:rsid w:val="00540993"/>
    <w:rsid w:val="0055301D"/>
    <w:rsid w:val="0056638D"/>
    <w:rsid w:val="00597D2F"/>
    <w:rsid w:val="005D5C8F"/>
    <w:rsid w:val="005E2157"/>
    <w:rsid w:val="00655725"/>
    <w:rsid w:val="00697B73"/>
    <w:rsid w:val="006D39AF"/>
    <w:rsid w:val="00712021"/>
    <w:rsid w:val="00736A9B"/>
    <w:rsid w:val="007A00C2"/>
    <w:rsid w:val="007F05E9"/>
    <w:rsid w:val="0083536B"/>
    <w:rsid w:val="00840329"/>
    <w:rsid w:val="00867D64"/>
    <w:rsid w:val="00927DE5"/>
    <w:rsid w:val="009D2F39"/>
    <w:rsid w:val="00A07DC7"/>
    <w:rsid w:val="00A35BEB"/>
    <w:rsid w:val="00A375D5"/>
    <w:rsid w:val="00A76F29"/>
    <w:rsid w:val="00AB528B"/>
    <w:rsid w:val="00B52F0F"/>
    <w:rsid w:val="00B756E3"/>
    <w:rsid w:val="00BB7B0F"/>
    <w:rsid w:val="00BD65C5"/>
    <w:rsid w:val="00C16504"/>
    <w:rsid w:val="00C16A4A"/>
    <w:rsid w:val="00C654DF"/>
    <w:rsid w:val="00C65F3C"/>
    <w:rsid w:val="00CB4047"/>
    <w:rsid w:val="00CD006C"/>
    <w:rsid w:val="00D30F2C"/>
    <w:rsid w:val="00D35284"/>
    <w:rsid w:val="00D447CF"/>
    <w:rsid w:val="00DA1299"/>
    <w:rsid w:val="00DF59E4"/>
    <w:rsid w:val="00E06B6D"/>
    <w:rsid w:val="00E11D64"/>
    <w:rsid w:val="00E1390E"/>
    <w:rsid w:val="00E23516"/>
    <w:rsid w:val="00EC7139"/>
    <w:rsid w:val="00ED4541"/>
    <w:rsid w:val="00EE147B"/>
    <w:rsid w:val="00F005D1"/>
    <w:rsid w:val="00F32515"/>
    <w:rsid w:val="00F53CAB"/>
    <w:rsid w:val="00F56AC6"/>
    <w:rsid w:val="00F95B17"/>
    <w:rsid w:val="00FA0066"/>
    <w:rsid w:val="00FA038B"/>
    <w:rsid w:val="00FD2015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12E9B-818B-4656-981B-0E99FB79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6A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0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0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uiPriority w:val="22"/>
    <w:qFormat/>
    <w:rsid w:val="00927D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0B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B4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5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6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736A9B"/>
    <w:rPr>
      <w:strike w:val="0"/>
      <w:dstrike w:val="0"/>
      <w:color w:val="0000FF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736A9B"/>
    <w:pPr>
      <w:spacing w:before="100" w:beforeAutospacing="1" w:after="100" w:afterAutospacing="1"/>
    </w:pPr>
  </w:style>
  <w:style w:type="paragraph" w:styleId="a9">
    <w:name w:val="Block Text"/>
    <w:basedOn w:val="a"/>
    <w:rsid w:val="0056638D"/>
    <w:pPr>
      <w:ind w:left="-709" w:right="-625" w:firstLine="142"/>
      <w:jc w:val="both"/>
    </w:pPr>
    <w:rPr>
      <w:sz w:val="26"/>
      <w:szCs w:val="20"/>
    </w:rPr>
  </w:style>
  <w:style w:type="paragraph" w:styleId="aa">
    <w:name w:val="List Paragraph"/>
    <w:basedOn w:val="a"/>
    <w:uiPriority w:val="34"/>
    <w:qFormat/>
    <w:rsid w:val="008353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A00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A00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readerarticlelead">
    <w:name w:val="reader_article_lead"/>
    <w:basedOn w:val="a"/>
    <w:rsid w:val="00FA0066"/>
  </w:style>
  <w:style w:type="paragraph" w:customStyle="1" w:styleId="entryfilesize">
    <w:name w:val="entry_file_size"/>
    <w:basedOn w:val="a"/>
    <w:rsid w:val="00FA0066"/>
  </w:style>
  <w:style w:type="paragraph" w:customStyle="1" w:styleId="news-listitemtitle">
    <w:name w:val="news-list_item_title"/>
    <w:basedOn w:val="a"/>
    <w:rsid w:val="00FA0066"/>
  </w:style>
  <w:style w:type="character" w:customStyle="1" w:styleId="readerarticledatelinedate1">
    <w:name w:val="reader_article_dateline__date1"/>
    <w:basedOn w:val="a0"/>
    <w:rsid w:val="00FA0066"/>
  </w:style>
  <w:style w:type="character" w:customStyle="1" w:styleId="readerarticledatelinetime2">
    <w:name w:val="reader_article_dateline__time2"/>
    <w:basedOn w:val="a0"/>
    <w:rsid w:val="00FA0066"/>
  </w:style>
  <w:style w:type="paragraph" w:styleId="ab">
    <w:name w:val="Title"/>
    <w:basedOn w:val="a"/>
    <w:link w:val="ac"/>
    <w:uiPriority w:val="10"/>
    <w:qFormat/>
    <w:rsid w:val="00C16504"/>
    <w:pPr>
      <w:spacing w:after="200"/>
    </w:pPr>
  </w:style>
  <w:style w:type="character" w:customStyle="1" w:styleId="ac">
    <w:name w:val="Название Знак"/>
    <w:basedOn w:val="a0"/>
    <w:link w:val="ab"/>
    <w:uiPriority w:val="10"/>
    <w:rsid w:val="00C165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6">
    <w:name w:val="date6"/>
    <w:basedOn w:val="a"/>
    <w:rsid w:val="00A35BEB"/>
    <w:pPr>
      <w:spacing w:before="100" w:beforeAutospacing="1" w:after="100" w:afterAutospacing="1"/>
    </w:pPr>
  </w:style>
  <w:style w:type="character" w:customStyle="1" w:styleId="ya-share2counter3">
    <w:name w:val="ya-share2__counter3"/>
    <w:basedOn w:val="a0"/>
    <w:rsid w:val="00A35BEB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A35B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375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7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5213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51565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5618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1358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48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4609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7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</w:div>
                        <w:div w:id="6550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  <w:divsChild>
                            <w:div w:id="9382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8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8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388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0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39266">
                                      <w:marLeft w:val="0"/>
                                      <w:marRight w:val="27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15012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</w:div>
                        <w:div w:id="4938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  <w:divsChild>
                            <w:div w:id="167071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00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754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8979">
                                      <w:marLeft w:val="0"/>
                                      <w:marRight w:val="27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98788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</w:div>
                        <w:div w:id="10643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  <w:divsChild>
                            <w:div w:id="12186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8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72872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4146">
                                      <w:marLeft w:val="0"/>
                                      <w:marRight w:val="27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66196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28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31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2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6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5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1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7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6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63845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1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87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4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5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11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685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34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74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29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49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221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9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81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9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3D2D3"/>
            <w:bottom w:val="none" w:sz="0" w:space="0" w:color="auto"/>
            <w:right w:val="single" w:sz="6" w:space="0" w:color="D3D2D3"/>
          </w:divBdr>
          <w:divsChild>
            <w:div w:id="192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54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0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80484">
                              <w:blockQuote w:val="1"/>
                              <w:marLeft w:val="30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48" w:space="31" w:color="E6E6E5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4595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</w:div>
                        <w:div w:id="5944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  <w:divsChild>
                            <w:div w:id="19529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0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20960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822675">
                                      <w:marLeft w:val="0"/>
                                      <w:marRight w:val="27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98490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3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992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7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</w:div>
                        <w:div w:id="64725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single" w:sz="2" w:space="0" w:color="DCDCDC"/>
                            <w:bottom w:val="single" w:sz="6" w:space="0" w:color="DCDCDC"/>
                            <w:right w:val="single" w:sz="2" w:space="0" w:color="DCDCDC"/>
                          </w:divBdr>
                          <w:divsChild>
                            <w:div w:id="7168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0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4455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40035">
                                      <w:marLeft w:val="0"/>
                                      <w:marRight w:val="27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2391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4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707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38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4254">
                                          <w:marLeft w:val="0"/>
                                          <w:marRight w:val="168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323809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3022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60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59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9448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A1AB23F3911FE3B751184A5E6A1F1B41B31047F0FC9E69C8F7F0500FD853B06739DAB6531556D3B7A9CTALDL" TargetMode="External"/><Relationship Id="rId13" Type="http://schemas.openxmlformats.org/officeDocument/2006/relationships/hyperlink" Target="consultantplus://offline/ref=E48A1AB23F3911FE3B751184A5E6A1F1B41B31047008C3E3948F7F0500FD853B06739DAB6531556D3B7A9CTALDL" TargetMode="External"/><Relationship Id="rId18" Type="http://schemas.openxmlformats.org/officeDocument/2006/relationships/hyperlink" Target="consultantplus://offline/ref=E48A1AB23F3911FE3B751184A5E6A1F1B41B31047D0BCAE19C8F7F0500FD853B06739DAB6531556D3B7A9DTAL1L" TargetMode="External"/><Relationship Id="rId26" Type="http://schemas.openxmlformats.org/officeDocument/2006/relationships/hyperlink" Target="consultantplus://offline/ref=E48A1AB23F3911FE3B751184A5E6A1F1B41B31047008C3E3948F7F0500FD853B06739DAB6531556D3B7A9CTAL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8A1AB23F3911FE3B751184A5E6A1F1B41B3104700FCFEF988F7F0500FD853B06739DAB6531556D3B7A9DTAL9L" TargetMode="External"/><Relationship Id="rId34" Type="http://schemas.openxmlformats.org/officeDocument/2006/relationships/hyperlink" Target="consultantplus://offline/ref=7A28018CF1F343361A5309165DE2682F5451B450E8077BE46809D7FE9D39A8228A337AC2CA26BF1CE8E357U6L9L" TargetMode="External"/><Relationship Id="rId7" Type="http://schemas.openxmlformats.org/officeDocument/2006/relationships/hyperlink" Target="consultantplus://offline/ref=E48A1AB23F3911FE3B751184A5E6A1F1B41B31047F0BCAEE998F7F0500FD853B06739DAB6531556D3B7A9CTALDL" TargetMode="External"/><Relationship Id="rId12" Type="http://schemas.openxmlformats.org/officeDocument/2006/relationships/hyperlink" Target="consultantplus://offline/ref=E48A1AB23F3911FE3B751184A5E6A1F1B41B31047008CAE49C8F7F0500FD853B06739DAB6531556D3B7A9CTALDL" TargetMode="External"/><Relationship Id="rId17" Type="http://schemas.openxmlformats.org/officeDocument/2006/relationships/hyperlink" Target="consultantplus://offline/ref=E48A1AB23F3911FE3B750F89B38AFCFBB0116C0E7D01C0B0C1D0245857TFL4L" TargetMode="External"/><Relationship Id="rId25" Type="http://schemas.openxmlformats.org/officeDocument/2006/relationships/hyperlink" Target="consultantplus://offline/ref=E48A1AB23F3911FE3B751184A5E6A1F1B41B3104700BCDEE9C8F7F0500FD853B06739DAB6531556D3B7A9DTAL9L" TargetMode="External"/><Relationship Id="rId33" Type="http://schemas.openxmlformats.org/officeDocument/2006/relationships/hyperlink" Target="consultantplus://offline/ref=7A28018CF1F343361A5309165DE2682F5451B450E8077BE46809D7FE9D39A8228A337AC2CA26BF1CE8E357U6L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8A1AB23F3911FE3B750F89B38AFCFBB0106F00710AC0B0C1D0245857TFL4L" TargetMode="External"/><Relationship Id="rId20" Type="http://schemas.openxmlformats.org/officeDocument/2006/relationships/hyperlink" Target="consultantplus://offline/ref=E48A1AB23F3911FE3B751184A5E6A1F1B41B3104700FCFEF988F7F0500FD853B06739DAB6531556D3B7A9CTAL1L" TargetMode="External"/><Relationship Id="rId29" Type="http://schemas.openxmlformats.org/officeDocument/2006/relationships/hyperlink" Target="consultantplus://offline/ref=E48A1AB23F3911FE3B751184A5E6A1F1B41B3104700FCFEF988F7F0500FD853B06739DAB6531556D3B7A9DTALB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8A1AB23F3911FE3B751184A5E6A1F1B41B31047E08C8E49A8F7F0500FD853B06739DAB6531556D3B7A9CTALDL" TargetMode="External"/><Relationship Id="rId11" Type="http://schemas.openxmlformats.org/officeDocument/2006/relationships/hyperlink" Target="consultantplus://offline/ref=E48A1AB23F3911FE3B751184A5E6A1F1B41B31047F0FC2E2948F7F0500FD853B06739DAB6531556D3B7A9CTALDL" TargetMode="External"/><Relationship Id="rId24" Type="http://schemas.openxmlformats.org/officeDocument/2006/relationships/hyperlink" Target="consultantplus://offline/ref=E48A1AB23F3911FE3B751184A5E6A1F1B41B31047008C3E3948F7F0500FD853B06739DAB6531556D3B7A9CTALEL" TargetMode="External"/><Relationship Id="rId32" Type="http://schemas.openxmlformats.org/officeDocument/2006/relationships/hyperlink" Target="consultantplus://offline/ref=7A28018CF1F343361A5309165DE2682F5451B450E8077BE46809D7FE9D39A8228A337AC2CA26BF1CE8E353U6L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8A1AB23F3911FE3B751184A5E6A1F1B41B3104700FCFEF988F7F0500FD853B06739DAB6531556D3B7A9CTALDL" TargetMode="External"/><Relationship Id="rId23" Type="http://schemas.openxmlformats.org/officeDocument/2006/relationships/hyperlink" Target="consultantplus://offline/ref=E48A1AB23F3911FE3B751184A5E6A1F1B41B3104700BCDEE9C8F7F0500FD853B06739DAB6531556D3B7A9DTAL8L" TargetMode="External"/><Relationship Id="rId28" Type="http://schemas.openxmlformats.org/officeDocument/2006/relationships/hyperlink" Target="consultantplus://offline/ref=E48A1AB23F3911FE3B751184A5E6A1F1B41B31047008CAE49C8F7F0500FD853B06739DAB6531556D3B7A9CTALD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48A1AB23F3911FE3B751184A5E6A1F1B41B31047F0EC8E3958F7F0500FD853B06739DAB6531556D3B7A9DTAL8L" TargetMode="External"/><Relationship Id="rId19" Type="http://schemas.openxmlformats.org/officeDocument/2006/relationships/hyperlink" Target="consultantplus://offline/ref=E48A1AB23F3911FE3B751184A5E6A1F1B41B3104700FCFEF988F7F0500FD853B06739DAB6531556D3B7A9CTALFL" TargetMode="External"/><Relationship Id="rId31" Type="http://schemas.openxmlformats.org/officeDocument/2006/relationships/hyperlink" Target="consultantplus://offline/ref=7A28018CF1F343361A5309165DE2682F5451B450E80379E56C09D7FE9D39A8228A337AC2CA26BF1CE8E752U6L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8A1AB23F3911FE3B751184A5E6A1F1B41B31047F0EC8E39A8F7F0500FD853B06739DAB6531556D3B7A9CTAL0L" TargetMode="External"/><Relationship Id="rId14" Type="http://schemas.openxmlformats.org/officeDocument/2006/relationships/hyperlink" Target="consultantplus://offline/ref=E48A1AB23F3911FE3B751184A5E6A1F1B41B3104700BCDEE9C8F7F0500FD853B06739DAB6531556D3B7A9CTALDL" TargetMode="External"/><Relationship Id="rId22" Type="http://schemas.openxmlformats.org/officeDocument/2006/relationships/hyperlink" Target="consultantplus://offline/ref=E48A1AB23F3911FE3B751184A5E6A1F1B41B31047008C3E3948F7F0500FD853B06739DAB6531556D3B7A9CTALEL" TargetMode="External"/><Relationship Id="rId27" Type="http://schemas.openxmlformats.org/officeDocument/2006/relationships/hyperlink" Target="consultantplus://offline/ref=E48A1AB23F3911FE3B751184A5E6A1F1B41B3104700BCDEE9C8F7F0500FD853B06739DAB6531556D3B7A9DTALAL" TargetMode="External"/><Relationship Id="rId30" Type="http://schemas.openxmlformats.org/officeDocument/2006/relationships/hyperlink" Target="consultantplus://offline/ref=E48A1AB23F3911FE3B751184A5E6A1F1B41B3104700FCFEF988F7F0500FD853B06739DAB6531556D3B7899TAL0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293B-15CD-471C-BB35-6F0B9607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Поправкина Елена Викторовна</dc:creator>
  <cp:keywords/>
  <dc:description/>
  <cp:lastModifiedBy>Поправкина Елена Викторовна</cp:lastModifiedBy>
  <cp:revision>2</cp:revision>
  <cp:lastPrinted>2017-01-12T05:57:00Z</cp:lastPrinted>
  <dcterms:created xsi:type="dcterms:W3CDTF">2017-06-09T11:12:00Z</dcterms:created>
  <dcterms:modified xsi:type="dcterms:W3CDTF">2017-06-09T11:12:00Z</dcterms:modified>
</cp:coreProperties>
</file>